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19 253 vom 14. März 2022</w:t>
      </w:r>
    </w:p>
    <w:p>
      <w:r>
        <w:t>VS Kantonsgericht, 2022-03-14, FR</w:t>
      </w:r>
    </w:p>
    <w:p>
      <w:r>
        <w:rPr>
          <w:b/>
        </w:rPr>
        <w:t xml:space="preserve">Quelle: </w:t>
      </w:r>
      <w:r>
        <w:t>https://mcp.opencaselaw.ch/entscheid/vs_gerichte_S1 19 253</w:t>
      </w:r>
    </w:p>
    <w:p>
      <w:r>
        <w:t>FR: VS_GERICHTE S1 19 253 du 14 mars 2022</w:t>
      </w:r>
    </w:p>
    <w:p>
      <w:r>
        <w:t>IT: VS_GERICHTE S1 19 253 del 14 marzo 2022</w:t>
      </w:r>
    </w:p>
    <w:p>
      <w:pPr>
        <w:pStyle w:val="Heading2"/>
      </w:pPr>
      <w:r>
        <w:t>Regeste</w:t>
      </w:r>
    </w:p>
    <w:p>
      <w:r>
        <w:t>S1 19 253 JUGEMENT DU 14 MARS 2022 Tribunal cantonal du Valais Cour des assurances sociales Composition : Candido Prada, président ; Jean-Bernard Fournier et Thomas Brunner, juges ; Ferdinand Vanay, greffier en la cause X _________, recourant contre CAISSE DE COMPENSATION DU CANTON DU VALAIS, 1951 Sion, intimée (prestations complémentaires ; remboursement de frais d’assistance à domicile)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septembre 2010 relative au remboursement des frais de maladie et d'invalidité en matière de prestations complémentaires – OMPCF ; RS/FR 841.3.21 ; dans le canton de Genève, art. 14 al. 2 du règlement du 15 décembre 2010 relatif au remboursement des frais de maladie et des frais résultant de l'invalidité en matière de prestations complémentaires à l'assurance-vieillesse et survivants et à l'assurance-invalidité – RFMPC ; RS/GE J 4 20.04). 5.3.4 Sur le vu de ce qui précède, la Cour estime que les prestations d’assistance à domicile qui ont été fournies au recourant par la dénommée A _________ entrent dans le champ d’application de l’article 14 alinéa 3 RMPC. 5.4 Pour qu’un remboursement puisse être admis, cette disposition requiert en outre un certificat médical détaillé. En l’occurrence, le rapport établi par le Dr C _________ remplit cette condition, ce médecin indiquant les raisons pour lesquelles son patient présente de sérieuses limitations dans sa vie quotidienne à la suite de son intervention chirurgicale (difficultés respiratoires, thérapie continue contre la douleur, soins et traitement ambulatoire intensifs ; cf. rapport sous pièce no 21).</w:t>
      </w:r>
    </w:p>
    <w:p>
      <w:r>
        <w:t>- 9 - 5.5 Attendu ce qui précède, la Cour ne voit aucune raison de ne pas faire application de l’article 14 alinéa 3 RMPC dans le cas d’espèce.</w:t>
      </w:r>
    </w:p>
    <w:p>
      <w:r>
        <w:rPr>
          <w:b/>
        </w:rPr>
        <w:t>E. 6.1</w:t>
      </w:r>
    </w:p>
    <w:p>
      <w:r>
        <w:t>Le recours est admis et la décision de la CCC est annulée. Celle-ci est invitée à rembourser au recourant le montant de 1900 fr. au titre de frais d’assistance à domicile.</w:t>
      </w:r>
    </w:p>
    <w:p>
      <w:r>
        <w:rPr>
          <w:b/>
        </w:rPr>
        <w:t>E. 6.2</w:t>
      </w:r>
    </w:p>
    <w:p>
      <w:r>
        <w:t>Il n’est pas perçu de frais (art. 61 let. fbis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